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5679" w14:textId="484A050C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8B3CF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799C24C6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FB18BE">
        <w:rPr>
          <w:sz w:val="22"/>
          <w:szCs w:val="22"/>
        </w:rPr>
        <w:t>Petrem Vrbou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08C989D7" w14:textId="3165EC8F" w:rsidR="009069FD" w:rsidRDefault="009069FD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9069FD">
        <w:rPr>
          <w:sz w:val="22"/>
          <w:szCs w:val="22"/>
        </w:rPr>
        <w:t>ID datové schránky:</w:t>
      </w:r>
      <w:r>
        <w:rPr>
          <w:sz w:val="22"/>
          <w:szCs w:val="22"/>
        </w:rPr>
        <w:t xml:space="preserve"> </w:t>
      </w:r>
      <w:proofErr w:type="spellStart"/>
      <w:r w:rsidRPr="009069FD">
        <w:rPr>
          <w:sz w:val="22"/>
          <w:szCs w:val="22"/>
        </w:rPr>
        <w:t>eiefkcs</w:t>
      </w:r>
      <w:proofErr w:type="spellEnd"/>
    </w:p>
    <w:p w14:paraId="1A6E0511" w14:textId="0179F44F" w:rsidR="00F672C0" w:rsidRDefault="00667978" w:rsidP="009069FD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 w:rsidRPr="00557C03">
        <w:rPr>
          <w:sz w:val="22"/>
          <w:szCs w:val="22"/>
          <w:highlight w:val="yellow"/>
        </w:rPr>
        <w:t>………….</w:t>
      </w:r>
    </w:p>
    <w:p w14:paraId="2A0400A2" w14:textId="7698FE72" w:rsidR="009069FD" w:rsidRPr="006A4A22" w:rsidRDefault="009069FD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9069FD">
        <w:rPr>
          <w:sz w:val="22"/>
          <w:szCs w:val="22"/>
        </w:rPr>
        <w:t xml:space="preserve">: </w:t>
      </w:r>
      <w:r w:rsidRPr="001D44DD">
        <w:rPr>
          <w:sz w:val="22"/>
          <w:szCs w:val="22"/>
          <w:highlight w:val="yellow"/>
        </w:rPr>
        <w:t>……………………………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56D8CD31" w14:textId="66665313" w:rsidR="00667978" w:rsidRDefault="009E4AD1" w:rsidP="009069FD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082D347C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6A569C">
        <w:rPr>
          <w:rFonts w:ascii="Calibri" w:hAnsi="Calibri" w:cs="Calibri"/>
          <w:sz w:val="22"/>
          <w:szCs w:val="22"/>
        </w:rPr>
        <w:t>Litomyšlské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0451D513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6A569C">
        <w:rPr>
          <w:rFonts w:asciiTheme="minorHAnsi" w:hAnsiTheme="minorHAnsi" w:cstheme="minorHAnsi"/>
          <w:b/>
          <w:bCs/>
          <w:sz w:val="22"/>
          <w:szCs w:val="22"/>
        </w:rPr>
        <w:t>Litomyšlské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763BB3F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 xml:space="preserve">oskytnutí </w:t>
      </w:r>
      <w:r w:rsidR="009F143C">
        <w:rPr>
          <w:rFonts w:asciiTheme="minorHAnsi" w:hAnsiTheme="minorHAnsi" w:cstheme="minorHAnsi"/>
          <w:sz w:val="22"/>
          <w:szCs w:val="22"/>
        </w:rPr>
        <w:t>hermeticky uzavíratelných a</w:t>
      </w:r>
      <w:r w:rsidR="00FB18BE">
        <w:rPr>
          <w:rFonts w:asciiTheme="minorHAnsi" w:hAnsiTheme="minorHAnsi" w:cstheme="minorHAnsi"/>
          <w:sz w:val="22"/>
          <w:szCs w:val="22"/>
        </w:rPr>
        <w:t xml:space="preserve"> hygienicky čistých </w:t>
      </w:r>
      <w:r w:rsidR="00BE7959">
        <w:rPr>
          <w:rFonts w:asciiTheme="minorHAnsi" w:hAnsiTheme="minorHAnsi" w:cstheme="minorHAnsi"/>
          <w:sz w:val="22"/>
          <w:szCs w:val="22"/>
        </w:rPr>
        <w:t>přepravních nádob (obalů)</w:t>
      </w:r>
      <w:r w:rsidR="00FB18BE">
        <w:rPr>
          <w:rFonts w:asciiTheme="minorHAnsi" w:hAnsiTheme="minorHAnsi" w:cstheme="minorHAnsi"/>
          <w:sz w:val="22"/>
          <w:szCs w:val="22"/>
        </w:rPr>
        <w:t xml:space="preserve"> při každém svozu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tbl>
      <w:tblPr>
        <w:tblW w:w="4481" w:type="pct"/>
        <w:tblInd w:w="8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1022"/>
        <w:gridCol w:w="5919"/>
      </w:tblGrid>
      <w:tr w:rsidR="00F6246E" w:rsidRPr="00FF5BB1" w14:paraId="4A198E20" w14:textId="77777777" w:rsidTr="00F6246E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C087B46" w14:textId="77777777" w:rsidR="00F6246E" w:rsidRPr="00FF5BB1" w:rsidRDefault="00F6246E" w:rsidP="00BC6516">
            <w:pPr>
              <w:jc w:val="both"/>
              <w:rPr>
                <w:b/>
                <w:sz w:val="22"/>
                <w:szCs w:val="22"/>
              </w:rPr>
            </w:pPr>
            <w:bookmarkStart w:id="0" w:name="_Hlk157076889"/>
            <w:r w:rsidRPr="00FF5BB1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C6E04D9" w14:textId="77777777" w:rsidR="00F6246E" w:rsidRPr="00FF5BB1" w:rsidRDefault="00F6246E" w:rsidP="00BC6516">
            <w:pPr>
              <w:jc w:val="both"/>
              <w:rPr>
                <w:b/>
                <w:sz w:val="22"/>
                <w:szCs w:val="22"/>
              </w:rPr>
            </w:pPr>
            <w:r w:rsidRPr="00FF5BB1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3BCB933" w14:textId="77777777" w:rsidR="00F6246E" w:rsidRPr="00FF5BB1" w:rsidRDefault="00F6246E" w:rsidP="00BC6516">
            <w:pPr>
              <w:jc w:val="both"/>
              <w:rPr>
                <w:b/>
                <w:sz w:val="22"/>
                <w:szCs w:val="22"/>
              </w:rPr>
            </w:pPr>
            <w:r w:rsidRPr="00FF5BB1">
              <w:rPr>
                <w:b/>
                <w:sz w:val="22"/>
                <w:szCs w:val="22"/>
              </w:rPr>
              <w:t xml:space="preserve">Název odpadu </w:t>
            </w:r>
          </w:p>
        </w:tc>
      </w:tr>
      <w:tr w:rsidR="00F6246E" w:rsidRPr="00FF5BB1" w14:paraId="02F8720E" w14:textId="77777777" w:rsidTr="00F6246E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4F18" w14:textId="7831BF89" w:rsidR="00F6246E" w:rsidRPr="00FB18BE" w:rsidRDefault="005457E4" w:rsidP="00BC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6246E" w:rsidRPr="00FB18BE">
              <w:rPr>
                <w:sz w:val="22"/>
                <w:szCs w:val="22"/>
              </w:rPr>
              <w:t xml:space="preserve"> 01 08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3406" w14:textId="77777777" w:rsidR="00F6246E" w:rsidRPr="00FB18BE" w:rsidRDefault="00F6246E" w:rsidP="00BC6516">
            <w:pPr>
              <w:jc w:val="center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>O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77AA" w14:textId="77777777" w:rsidR="00F6246E" w:rsidRPr="00FB18BE" w:rsidRDefault="00F6246E" w:rsidP="00BC6516">
            <w:pPr>
              <w:jc w:val="both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FB18BE">
              <w:rPr>
                <w:sz w:val="22"/>
                <w:szCs w:val="22"/>
              </w:rPr>
              <w:t>stravoven - ostatní</w:t>
            </w:r>
            <w:proofErr w:type="gramEnd"/>
          </w:p>
        </w:tc>
      </w:tr>
      <w:tr w:rsidR="00F6246E" w:rsidRPr="00FF5BB1" w14:paraId="2C523978" w14:textId="77777777" w:rsidTr="00F6246E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2688" w14:textId="06FE2C5A" w:rsidR="00F6246E" w:rsidRPr="00FB18BE" w:rsidRDefault="00F6246E" w:rsidP="00BC6516">
            <w:pPr>
              <w:jc w:val="center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>2</w:t>
            </w:r>
            <w:r w:rsidR="005457E4">
              <w:rPr>
                <w:sz w:val="22"/>
                <w:szCs w:val="22"/>
              </w:rPr>
              <w:t>0</w:t>
            </w:r>
            <w:r w:rsidRPr="00FB18BE">
              <w:rPr>
                <w:sz w:val="22"/>
                <w:szCs w:val="22"/>
              </w:rPr>
              <w:t xml:space="preserve"> 01 08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DFA9" w14:textId="77777777" w:rsidR="00F6246E" w:rsidRPr="00FB18BE" w:rsidRDefault="00F6246E" w:rsidP="00BC6516">
            <w:pPr>
              <w:jc w:val="center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>O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4656" w14:textId="77777777" w:rsidR="00F6246E" w:rsidRPr="00FB18BE" w:rsidRDefault="00F6246E" w:rsidP="00BC6516">
            <w:pPr>
              <w:jc w:val="both"/>
              <w:rPr>
                <w:sz w:val="22"/>
                <w:szCs w:val="22"/>
              </w:rPr>
            </w:pPr>
            <w:r w:rsidRPr="00FB18BE">
              <w:rPr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FB18BE">
              <w:rPr>
                <w:sz w:val="22"/>
                <w:szCs w:val="22"/>
              </w:rPr>
              <w:t>stravoven - kosti</w:t>
            </w:r>
            <w:proofErr w:type="gramEnd"/>
          </w:p>
        </w:tc>
      </w:tr>
      <w:bookmarkEnd w:id="0"/>
    </w:tbl>
    <w:p w14:paraId="40C698C8" w14:textId="77777777" w:rsidR="00BB7FD9" w:rsidRDefault="00BB7FD9" w:rsidP="00F6246E">
      <w:pPr>
        <w:tabs>
          <w:tab w:val="left" w:pos="709"/>
        </w:tabs>
        <w:spacing w:after="0" w:line="240" w:lineRule="auto"/>
        <w:ind w:left="709" w:hanging="142"/>
        <w:jc w:val="both"/>
        <w:rPr>
          <w:color w:val="FF0000"/>
          <w:sz w:val="22"/>
          <w:szCs w:val="22"/>
        </w:rPr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07"/>
        <w:gridCol w:w="3453"/>
      </w:tblGrid>
      <w:tr w:rsidR="00F6246E" w:rsidRPr="00F6246E" w14:paraId="62F69419" w14:textId="77777777" w:rsidTr="00BC65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E15F2" w14:textId="77777777" w:rsidR="00F6246E" w:rsidRPr="00F6246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1" w:name="_Hlk175563906"/>
            <w:r w:rsidRPr="00F6246E">
              <w:rPr>
                <w:rFonts w:eastAsia="Times New Roman" w:cs="Times New Roman"/>
                <w:b/>
                <w:sz w:val="22"/>
                <w:szCs w:val="22"/>
              </w:rPr>
              <w:t>Název odpadu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CCD11" w14:textId="77777777" w:rsidR="00F6246E" w:rsidRPr="00F6246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2" w:name="_Hlk535913202"/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Předpokládané množství vyprodukovaného odpadu v tunách</w:t>
            </w:r>
          </w:p>
          <w:p w14:paraId="3EA3CB16" w14:textId="77777777" w:rsidR="00F6246E" w:rsidRPr="00F6246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za 2 roky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2D087" w14:textId="77777777" w:rsidR="00F6246E" w:rsidRPr="00F6246E" w:rsidRDefault="00F6246E" w:rsidP="00F6246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Četnost svozu (konkrétní den lze po dohodě změnit)</w:t>
            </w:r>
          </w:p>
        </w:tc>
      </w:tr>
      <w:tr w:rsidR="00F6246E" w:rsidRPr="00F6246E" w14:paraId="188B668E" w14:textId="77777777" w:rsidTr="00BC18D1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60BF" w14:textId="77777777" w:rsidR="00F6246E" w:rsidRPr="00FB18B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FB18BE">
              <w:rPr>
                <w:rFonts w:eastAsia="Times New Roman" w:cs="Times New Roman"/>
                <w:sz w:val="22"/>
                <w:szCs w:val="22"/>
              </w:rPr>
              <w:t>biologicky rozložitelný odpad z kuchyní a stravoven – ostatní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34D0" w14:textId="77777777" w:rsidR="00F6246E" w:rsidRPr="00FB18B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FB18BE">
              <w:rPr>
                <w:rFonts w:eastAsia="Times New Roman" w:cs="Times New Roman"/>
                <w:sz w:val="22"/>
                <w:szCs w:val="22"/>
              </w:rPr>
              <w:t>34,2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D699" w14:textId="77777777" w:rsidR="00F6246E" w:rsidRPr="00FB18B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FB18BE">
              <w:rPr>
                <w:rFonts w:eastAsia="Times New Roman" w:cs="Times New Roman"/>
                <w:sz w:val="22"/>
                <w:szCs w:val="22"/>
              </w:rPr>
              <w:t>2 x týdně (úterý, čtvrtek)</w:t>
            </w:r>
          </w:p>
        </w:tc>
      </w:tr>
      <w:tr w:rsidR="00F6246E" w:rsidRPr="00F6246E" w14:paraId="259013D8" w14:textId="77777777" w:rsidTr="00BC18D1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0730" w14:textId="77777777" w:rsidR="00F6246E" w:rsidRPr="00FB18B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FB18BE">
              <w:rPr>
                <w:rFonts w:eastAsia="Times New Roman" w:cs="Times New Roman"/>
                <w:sz w:val="22"/>
                <w:szCs w:val="22"/>
              </w:rPr>
              <w:t>biologicky rozložitelný odpad z kuchyní a stravoven – kosti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9FB8" w14:textId="30113B27" w:rsidR="00F6246E" w:rsidRPr="00FB18BE" w:rsidRDefault="009F143C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4</w:t>
            </w:r>
            <w:r w:rsidR="009352C4" w:rsidRPr="00FB18BE">
              <w:rPr>
                <w:rFonts w:eastAsia="Times New Roman" w:cs="Times New Roman"/>
                <w:sz w:val="22"/>
                <w:szCs w:val="22"/>
              </w:rPr>
              <w:t>,8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232C" w14:textId="77777777" w:rsidR="00F6246E" w:rsidRPr="00FB18BE" w:rsidRDefault="00F6246E" w:rsidP="00F6246E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FB18BE">
              <w:rPr>
                <w:rFonts w:eastAsia="Times New Roman" w:cs="Times New Roman"/>
                <w:sz w:val="22"/>
                <w:szCs w:val="22"/>
              </w:rPr>
              <w:t>2 x týdně (úterý, čtvrtek)</w:t>
            </w:r>
          </w:p>
        </w:tc>
      </w:tr>
      <w:bookmarkEnd w:id="1"/>
      <w:bookmarkEnd w:id="2"/>
    </w:tbl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lastRenderedPageBreak/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3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3"/>
    </w:p>
    <w:p w14:paraId="70455714" w14:textId="1D6E3E6D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E833EB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0862D9C1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E833EB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4980311C" w:rsidR="003D172A" w:rsidRDefault="0042765A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sz w:val="22"/>
          <w:szCs w:val="22"/>
        </w:rPr>
        <w:t>Litomyšlská</w:t>
      </w:r>
      <w:r w:rsidR="006B0116" w:rsidRPr="006B0116">
        <w:rPr>
          <w:sz w:val="22"/>
          <w:szCs w:val="22"/>
        </w:rPr>
        <w:t xml:space="preserve"> nemocnice, </w:t>
      </w:r>
      <w:r>
        <w:rPr>
          <w:sz w:val="22"/>
          <w:szCs w:val="22"/>
        </w:rPr>
        <w:t>J. E. Purkyně 652</w:t>
      </w:r>
      <w:r w:rsidR="006B0116" w:rsidRPr="006B0116">
        <w:rPr>
          <w:sz w:val="22"/>
          <w:szCs w:val="22"/>
        </w:rPr>
        <w:t xml:space="preserve">, </w:t>
      </w:r>
      <w:r>
        <w:rPr>
          <w:sz w:val="22"/>
          <w:szCs w:val="22"/>
        </w:rPr>
        <w:t>570</w:t>
      </w:r>
      <w:r w:rsidR="006B0116" w:rsidRPr="006B0116">
        <w:rPr>
          <w:sz w:val="22"/>
          <w:szCs w:val="22"/>
        </w:rPr>
        <w:t xml:space="preserve"> </w:t>
      </w:r>
      <w:r>
        <w:rPr>
          <w:sz w:val="22"/>
          <w:szCs w:val="22"/>
        </w:rPr>
        <w:t>14</w:t>
      </w:r>
      <w:r w:rsidR="006B0116" w:rsidRPr="006B0116">
        <w:rPr>
          <w:sz w:val="22"/>
          <w:szCs w:val="22"/>
        </w:rPr>
        <w:t xml:space="preserve"> </w:t>
      </w:r>
      <w:r>
        <w:rPr>
          <w:sz w:val="22"/>
          <w:szCs w:val="22"/>
        </w:rPr>
        <w:t>Litomyšl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34DFB616" w14:textId="5BF0E1A0" w:rsidR="003E01D7" w:rsidRDefault="00F61F6F" w:rsidP="00075D58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6461CB42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 w:rsidR="00075D58">
        <w:rPr>
          <w:rFonts w:eastAsia="SimSun"/>
          <w:b/>
          <w:bCs/>
          <w:kern w:val="1"/>
          <w:sz w:val="22"/>
          <w:szCs w:val="22"/>
          <w:lang w:eastAsia="hi-IN" w:bidi="hi-IN"/>
        </w:rPr>
        <w:t>9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1F03A724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469BC2AE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6A39E2A9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69A5B8A4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BA1F6FC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484DFEEE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0B495B31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E833EB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1F9255A1" w:rsidR="00BF1622" w:rsidRPr="00E833EB" w:rsidRDefault="00FA543F" w:rsidP="00E833EB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0E20DE4F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E833EB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lastRenderedPageBreak/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</w:t>
      </w:r>
      <w:proofErr w:type="gramStart"/>
      <w:r w:rsidRPr="00200719">
        <w:rPr>
          <w:rFonts w:ascii="Calibri" w:hAnsi="Calibri" w:cs="Calibri"/>
          <w:sz w:val="22"/>
          <w:szCs w:val="22"/>
        </w:rPr>
        <w:t xml:space="preserve">objednatele:   </w:t>
      </w:r>
      <w:proofErr w:type="gramEnd"/>
      <w:r w:rsidRPr="00200719">
        <w:rPr>
          <w:rFonts w:ascii="Calibri" w:hAnsi="Calibri" w:cs="Calibri"/>
          <w:sz w:val="22"/>
          <w:szCs w:val="22"/>
        </w:rPr>
        <w:t xml:space="preserve">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435F7D54" w14:textId="77777777" w:rsidR="00D2799A" w:rsidRDefault="00D2799A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02695F3B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FB18BE">
        <w:rPr>
          <w:bCs/>
        </w:rPr>
        <w:t>Petr Vrba</w:t>
      </w:r>
    </w:p>
    <w:p w14:paraId="2A1A9CEB" w14:textId="77777777" w:rsidR="00F672C0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p w14:paraId="11205A0A" w14:textId="77777777" w:rsidR="00F6246E" w:rsidRDefault="00F6246E" w:rsidP="0095388C">
      <w:pPr>
        <w:rPr>
          <w:sz w:val="22"/>
          <w:szCs w:val="22"/>
        </w:rPr>
      </w:pPr>
    </w:p>
    <w:p w14:paraId="37F84A32" w14:textId="77777777" w:rsidR="00F6246E" w:rsidRDefault="00F6246E" w:rsidP="0095388C">
      <w:pPr>
        <w:rPr>
          <w:sz w:val="22"/>
          <w:szCs w:val="22"/>
        </w:rPr>
      </w:pPr>
    </w:p>
    <w:p w14:paraId="6E489C32" w14:textId="77777777" w:rsidR="00F6246E" w:rsidRDefault="00F6246E" w:rsidP="0095388C">
      <w:pPr>
        <w:rPr>
          <w:sz w:val="22"/>
          <w:szCs w:val="22"/>
        </w:rPr>
      </w:pPr>
    </w:p>
    <w:p w14:paraId="0F86AB52" w14:textId="77777777" w:rsidR="00F6246E" w:rsidRDefault="00F6246E" w:rsidP="0095388C">
      <w:pPr>
        <w:rPr>
          <w:sz w:val="22"/>
          <w:szCs w:val="22"/>
        </w:rPr>
      </w:pPr>
    </w:p>
    <w:p w14:paraId="76535053" w14:textId="77777777" w:rsidR="00F6246E" w:rsidRDefault="00F6246E" w:rsidP="0095388C">
      <w:pPr>
        <w:rPr>
          <w:sz w:val="22"/>
          <w:szCs w:val="22"/>
        </w:rPr>
      </w:pPr>
    </w:p>
    <w:p w14:paraId="5571F8F0" w14:textId="77777777" w:rsidR="00F6246E" w:rsidRDefault="00F6246E" w:rsidP="0095388C">
      <w:pPr>
        <w:rPr>
          <w:sz w:val="22"/>
          <w:szCs w:val="22"/>
        </w:rPr>
      </w:pPr>
    </w:p>
    <w:p w14:paraId="0043621D" w14:textId="77777777" w:rsidR="00F6246E" w:rsidRPr="00C6761B" w:rsidRDefault="00F6246E" w:rsidP="0095388C">
      <w:pPr>
        <w:rPr>
          <w:sz w:val="22"/>
          <w:szCs w:val="22"/>
        </w:rPr>
      </w:pPr>
    </w:p>
    <w:sectPr w:rsidR="00F6246E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D3EED" w14:textId="77777777" w:rsidR="0036564A" w:rsidRDefault="0036564A">
      <w:pPr>
        <w:spacing w:after="0" w:line="240" w:lineRule="auto"/>
      </w:pPr>
      <w:r>
        <w:separator/>
      </w:r>
    </w:p>
  </w:endnote>
  <w:endnote w:type="continuationSeparator" w:id="0">
    <w:p w14:paraId="1310DB56" w14:textId="77777777" w:rsidR="0036564A" w:rsidRDefault="00365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5C1FD" w14:textId="77777777" w:rsidR="0036564A" w:rsidRDefault="0036564A">
      <w:pPr>
        <w:spacing w:after="0" w:line="240" w:lineRule="auto"/>
      </w:pPr>
      <w:r>
        <w:separator/>
      </w:r>
    </w:p>
  </w:footnote>
  <w:footnote w:type="continuationSeparator" w:id="0">
    <w:p w14:paraId="661521E5" w14:textId="77777777" w:rsidR="0036564A" w:rsidRDefault="00365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50BF"/>
    <w:rsid w:val="00016F3F"/>
    <w:rsid w:val="00036E63"/>
    <w:rsid w:val="000430FC"/>
    <w:rsid w:val="0005039B"/>
    <w:rsid w:val="00064DDA"/>
    <w:rsid w:val="00070E97"/>
    <w:rsid w:val="00074FDC"/>
    <w:rsid w:val="00075D58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4338D"/>
    <w:rsid w:val="0015495C"/>
    <w:rsid w:val="00174ED5"/>
    <w:rsid w:val="001B07A3"/>
    <w:rsid w:val="001D44DD"/>
    <w:rsid w:val="001E697D"/>
    <w:rsid w:val="001F3762"/>
    <w:rsid w:val="00200719"/>
    <w:rsid w:val="0020689C"/>
    <w:rsid w:val="002075F4"/>
    <w:rsid w:val="00215D2A"/>
    <w:rsid w:val="00221E40"/>
    <w:rsid w:val="002339D6"/>
    <w:rsid w:val="0025233E"/>
    <w:rsid w:val="00262E07"/>
    <w:rsid w:val="00267121"/>
    <w:rsid w:val="00284570"/>
    <w:rsid w:val="002A0B15"/>
    <w:rsid w:val="002A0C46"/>
    <w:rsid w:val="002A14FF"/>
    <w:rsid w:val="002D4AE5"/>
    <w:rsid w:val="003042CC"/>
    <w:rsid w:val="00305AD1"/>
    <w:rsid w:val="00313E04"/>
    <w:rsid w:val="00351B10"/>
    <w:rsid w:val="00357EAE"/>
    <w:rsid w:val="0036564A"/>
    <w:rsid w:val="00372C6C"/>
    <w:rsid w:val="003954DE"/>
    <w:rsid w:val="00397EA5"/>
    <w:rsid w:val="003A7D5B"/>
    <w:rsid w:val="003C3B3D"/>
    <w:rsid w:val="003D172A"/>
    <w:rsid w:val="003D33B6"/>
    <w:rsid w:val="003E01D7"/>
    <w:rsid w:val="003E581A"/>
    <w:rsid w:val="003F2701"/>
    <w:rsid w:val="003F3525"/>
    <w:rsid w:val="0042765A"/>
    <w:rsid w:val="0043178A"/>
    <w:rsid w:val="0044076A"/>
    <w:rsid w:val="004602F9"/>
    <w:rsid w:val="004725B7"/>
    <w:rsid w:val="004830CF"/>
    <w:rsid w:val="004A4ED5"/>
    <w:rsid w:val="004B1A28"/>
    <w:rsid w:val="004C67AD"/>
    <w:rsid w:val="004E5EE0"/>
    <w:rsid w:val="004F6BC3"/>
    <w:rsid w:val="005015E9"/>
    <w:rsid w:val="005271C7"/>
    <w:rsid w:val="00531649"/>
    <w:rsid w:val="00540D3C"/>
    <w:rsid w:val="005457E4"/>
    <w:rsid w:val="005516FA"/>
    <w:rsid w:val="005520F3"/>
    <w:rsid w:val="00557C03"/>
    <w:rsid w:val="00563B69"/>
    <w:rsid w:val="0057399C"/>
    <w:rsid w:val="00574060"/>
    <w:rsid w:val="00581A0B"/>
    <w:rsid w:val="005B7A55"/>
    <w:rsid w:val="005C278A"/>
    <w:rsid w:val="005C2C07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A4A22"/>
    <w:rsid w:val="006A569C"/>
    <w:rsid w:val="006B0116"/>
    <w:rsid w:val="006B0374"/>
    <w:rsid w:val="006B042C"/>
    <w:rsid w:val="006D61AD"/>
    <w:rsid w:val="006F45B3"/>
    <w:rsid w:val="00704656"/>
    <w:rsid w:val="00715609"/>
    <w:rsid w:val="007222B0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C2A4E"/>
    <w:rsid w:val="007D4A5B"/>
    <w:rsid w:val="007E1968"/>
    <w:rsid w:val="007E7EE4"/>
    <w:rsid w:val="007F63B0"/>
    <w:rsid w:val="00815C92"/>
    <w:rsid w:val="00825BD9"/>
    <w:rsid w:val="00863D24"/>
    <w:rsid w:val="00867012"/>
    <w:rsid w:val="00890B39"/>
    <w:rsid w:val="008B3CF2"/>
    <w:rsid w:val="008C2C8F"/>
    <w:rsid w:val="008D08CA"/>
    <w:rsid w:val="008D2F08"/>
    <w:rsid w:val="008D2F7F"/>
    <w:rsid w:val="008D7FCE"/>
    <w:rsid w:val="008E5894"/>
    <w:rsid w:val="008F15DE"/>
    <w:rsid w:val="00900CC8"/>
    <w:rsid w:val="009069FD"/>
    <w:rsid w:val="0091648B"/>
    <w:rsid w:val="00927B01"/>
    <w:rsid w:val="009352C4"/>
    <w:rsid w:val="0095388C"/>
    <w:rsid w:val="009625C4"/>
    <w:rsid w:val="00990E56"/>
    <w:rsid w:val="009A2593"/>
    <w:rsid w:val="009B6369"/>
    <w:rsid w:val="009D29EF"/>
    <w:rsid w:val="009E4AD1"/>
    <w:rsid w:val="009E7D6E"/>
    <w:rsid w:val="009F143C"/>
    <w:rsid w:val="009F4C13"/>
    <w:rsid w:val="00A04C50"/>
    <w:rsid w:val="00A107E9"/>
    <w:rsid w:val="00A15DED"/>
    <w:rsid w:val="00A32707"/>
    <w:rsid w:val="00A33A80"/>
    <w:rsid w:val="00A667B3"/>
    <w:rsid w:val="00A722DF"/>
    <w:rsid w:val="00A76688"/>
    <w:rsid w:val="00AD79B9"/>
    <w:rsid w:val="00B014C1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18D1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252A"/>
    <w:rsid w:val="00C84B93"/>
    <w:rsid w:val="00C85797"/>
    <w:rsid w:val="00C92F50"/>
    <w:rsid w:val="00C93251"/>
    <w:rsid w:val="00C93BC4"/>
    <w:rsid w:val="00CA398B"/>
    <w:rsid w:val="00CE6BE2"/>
    <w:rsid w:val="00D2799A"/>
    <w:rsid w:val="00D325C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811BC"/>
    <w:rsid w:val="00E81AB8"/>
    <w:rsid w:val="00E833EB"/>
    <w:rsid w:val="00EB0F66"/>
    <w:rsid w:val="00EB3788"/>
    <w:rsid w:val="00EC2321"/>
    <w:rsid w:val="00EC2A25"/>
    <w:rsid w:val="00ED1CE2"/>
    <w:rsid w:val="00EE17B8"/>
    <w:rsid w:val="00EF3785"/>
    <w:rsid w:val="00F010F4"/>
    <w:rsid w:val="00F323EC"/>
    <w:rsid w:val="00F37DF6"/>
    <w:rsid w:val="00F515AE"/>
    <w:rsid w:val="00F61F6F"/>
    <w:rsid w:val="00F6246E"/>
    <w:rsid w:val="00F624B2"/>
    <w:rsid w:val="00F672C0"/>
    <w:rsid w:val="00F91E7F"/>
    <w:rsid w:val="00F97267"/>
    <w:rsid w:val="00FA543F"/>
    <w:rsid w:val="00FB18BE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7</Pages>
  <Words>2545</Words>
  <Characters>15632</Characters>
  <Application>Microsoft Office Word</Application>
  <DocSecurity>0</DocSecurity>
  <Lines>325</Lines>
  <Paragraphs>195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24</cp:revision>
  <dcterms:created xsi:type="dcterms:W3CDTF">2024-05-31T15:14:00Z</dcterms:created>
  <dcterms:modified xsi:type="dcterms:W3CDTF">2026-02-27T16:03:00Z</dcterms:modified>
</cp:coreProperties>
</file>